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939B2">
      <w:pPr>
        <w:ind w:left="33" w:hanging="132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西华大学关于开展2025年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下半年成教、</w:t>
      </w:r>
      <w:r>
        <w:rPr>
          <w:rFonts w:hint="eastAsia" w:ascii="黑体" w:hAnsi="黑体" w:eastAsia="黑体"/>
          <w:sz w:val="28"/>
          <w:szCs w:val="28"/>
        </w:rPr>
        <w:t>自考本科毕业生拟申请授位的论文（设计）审查工作的通知</w:t>
      </w:r>
    </w:p>
    <w:p w14:paraId="12E86A40">
      <w:pPr>
        <w:ind w:left="33" w:hanging="132"/>
        <w:rPr>
          <w:rFonts w:ascii="仿宋" w:hAnsi="仿宋" w:eastAsia="仿宋"/>
          <w:b/>
          <w:bCs/>
          <w:sz w:val="28"/>
          <w:szCs w:val="28"/>
        </w:rPr>
      </w:pPr>
    </w:p>
    <w:p w14:paraId="40D759C2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各位同学：</w:t>
      </w:r>
    </w:p>
    <w:p w14:paraId="590DCAFA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学校将开展拟申请2025年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下半年</w:t>
      </w:r>
      <w:r>
        <w:rPr>
          <w:rFonts w:hint="eastAsia" w:ascii="仿宋" w:hAnsi="仿宋" w:eastAsia="仿宋"/>
          <w:sz w:val="28"/>
          <w:szCs w:val="28"/>
        </w:rPr>
        <w:t>授予学士学位论文的审查工作，现就有关工作安排及有关事项通知如下：</w:t>
      </w:r>
    </w:p>
    <w:p w14:paraId="12FFDBB1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一、申请对象</w:t>
      </w:r>
    </w:p>
    <w:p w14:paraId="623D0C5D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在获得本科毕业证书后两年内（即：2023年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/>
          <w:sz w:val="28"/>
          <w:szCs w:val="28"/>
        </w:rPr>
        <w:t>月及以后毕业的），并且满足《西华大学高等学历继续教育本科毕业生授位实施细则（修订）》的相关规定、拟申请学士学位的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成教、</w:t>
      </w:r>
      <w:r>
        <w:rPr>
          <w:rFonts w:hint="eastAsia" w:ascii="仿宋" w:hAnsi="仿宋" w:eastAsia="仿宋"/>
          <w:sz w:val="28"/>
          <w:szCs w:val="28"/>
        </w:rPr>
        <w:t>自考本科毕业生。</w:t>
      </w:r>
    </w:p>
    <w:p w14:paraId="474D19FB">
      <w:pPr>
        <w:ind w:left="-99" w:right="105" w:rightChars="50"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特别提醒注意：已经进入“西华大学自考已毕业考生拟申请授位论文（设计）管理系统”的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自考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毕业生完成论文相关流程后，将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使用系统中完成的论文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进行审查工作，不用提交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论文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资料。</w:t>
      </w:r>
    </w:p>
    <w:p w14:paraId="626F164B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二、提交时间</w:t>
      </w:r>
    </w:p>
    <w:p w14:paraId="5BD49508">
      <w:pPr>
        <w:ind w:left="-99" w:right="105" w:rightChars="50"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2025年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日至2025年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日。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bookmarkStart w:id="0" w:name="_GoBack"/>
      <w:bookmarkEnd w:id="0"/>
    </w:p>
    <w:p w14:paraId="62EB13A5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三、提交方式及内容：</w:t>
      </w:r>
    </w:p>
    <w:p w14:paraId="2EDE819E">
      <w:pPr>
        <w:ind w:left="-99" w:right="105" w:rightChars="5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登录“西华大学成教平台”系统（网址：h</w:t>
      </w:r>
      <w:r>
        <w:rPr>
          <w:rFonts w:ascii="仿宋" w:hAnsi="仿宋" w:eastAsia="仿宋"/>
          <w:sz w:val="28"/>
          <w:szCs w:val="28"/>
        </w:rPr>
        <w:t>ttps://xhu.jxjy.chaoxing.com/login</w:t>
      </w:r>
      <w:r>
        <w:rPr>
          <w:rFonts w:hint="eastAsia" w:ascii="仿宋" w:hAnsi="仿宋" w:eastAsia="仿宋"/>
          <w:sz w:val="28"/>
          <w:szCs w:val="28"/>
        </w:rPr>
        <w:t>）提交论文（设计）电子版（PDF和word版），文件名格式：</w:t>
      </w:r>
    </w:p>
    <w:p w14:paraId="1BF362A7">
      <w:pPr>
        <w:numPr>
          <w:ilvl w:val="0"/>
          <w:numId w:val="1"/>
        </w:numPr>
        <w:ind w:left="-99" w:right="105" w:rightChars="50"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学号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/准考证+</w:t>
      </w:r>
      <w:r>
        <w:rPr>
          <w:rFonts w:hint="eastAsia" w:ascii="仿宋" w:hAnsi="仿宋" w:eastAsia="仿宋"/>
          <w:b/>
          <w:bCs/>
          <w:sz w:val="28"/>
          <w:szCs w:val="28"/>
        </w:rPr>
        <w:t>姓名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/>
          <w:b/>
          <w:bCs/>
          <w:sz w:val="28"/>
          <w:szCs w:val="28"/>
        </w:rPr>
        <w:t>论文题目.docx</w:t>
      </w:r>
    </w:p>
    <w:p w14:paraId="64C97B37">
      <w:pPr>
        <w:numPr>
          <w:ilvl w:val="0"/>
          <w:numId w:val="1"/>
        </w:numPr>
        <w:ind w:left="-99" w:right="105" w:rightChars="50"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学号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/准考证+</w:t>
      </w:r>
      <w:r>
        <w:rPr>
          <w:rFonts w:hint="eastAsia" w:ascii="仿宋" w:hAnsi="仿宋" w:eastAsia="仿宋"/>
          <w:b/>
          <w:bCs/>
          <w:sz w:val="28"/>
          <w:szCs w:val="28"/>
        </w:rPr>
        <w:t>姓名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/>
          <w:b/>
          <w:bCs/>
          <w:sz w:val="28"/>
          <w:szCs w:val="28"/>
        </w:rPr>
        <w:t>论文题目.pdf。</w:t>
      </w:r>
    </w:p>
    <w:p w14:paraId="76BD1B87">
      <w:pPr>
        <w:ind w:left="-99" w:right="105" w:rightChars="5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详见附件1：西华大学成教平台登录手册；</w:t>
      </w:r>
    </w:p>
    <w:p w14:paraId="0E952A5E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附件2：西华大学成教平台上传论文操作手册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004FFFC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四、注意事项</w:t>
      </w:r>
    </w:p>
    <w:p w14:paraId="3B17E7FE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1．论文（设计）审查工作预计于2025年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下</w:t>
      </w:r>
      <w:r>
        <w:rPr>
          <w:rFonts w:hint="eastAsia" w:ascii="仿宋" w:hAnsi="仿宋" w:eastAsia="仿宋"/>
          <w:sz w:val="28"/>
          <w:szCs w:val="28"/>
        </w:rPr>
        <w:t>旬结束，之后随即开始2025年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下半年</w:t>
      </w:r>
      <w:r>
        <w:rPr>
          <w:rFonts w:hint="eastAsia" w:ascii="仿宋" w:hAnsi="仿宋" w:eastAsia="仿宋"/>
          <w:sz w:val="28"/>
          <w:szCs w:val="28"/>
        </w:rPr>
        <w:t>学位申请工作。</w:t>
      </w:r>
    </w:p>
    <w:p w14:paraId="3D59A1E4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2．毕业论文（设计）格式须符合《西华大学高等学历继续教育毕业论文(设计)格式模版》。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详见附件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：学位申请毕业论文(设计)资料的相关要求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6FE577AE">
      <w:pPr>
        <w:ind w:left="-99" w:right="105" w:rightChars="50"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3．学校将统一使用“维普论文检测系统”对毕业论文（设计）文档进行全文查重率检测，重复比例不能超过30%，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val="en-US" w:eastAsia="zh-CN"/>
        </w:rPr>
        <w:t>最终结果以学校查重报告为准，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并将以此作为审查的标准之一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详见附件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：维普论文检测系统说明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6A63B8A3">
      <w:pPr>
        <w:ind w:left="-99" w:right="105" w:rightChars="50"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4．学位论文评审标准参照《四川省本科毕业论文（设计）抽检评议要素》。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详见附件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：四川省本科毕业论文（设计）抽检评议要素。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 w14:paraId="5095787B">
      <w:pPr>
        <w:ind w:left="-99" w:right="105" w:rightChars="50"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成教毕业生和</w:t>
      </w:r>
      <w:r>
        <w:rPr>
          <w:rFonts w:hint="eastAsia" w:ascii="仿宋" w:hAnsi="仿宋" w:eastAsia="仿宋"/>
          <w:sz w:val="28"/>
          <w:szCs w:val="28"/>
        </w:rPr>
        <w:t>取得自考考籍超过6年的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自考</w:t>
      </w:r>
      <w:r>
        <w:rPr>
          <w:rFonts w:hint="eastAsia" w:ascii="仿宋" w:hAnsi="仿宋" w:eastAsia="仿宋"/>
          <w:sz w:val="28"/>
          <w:szCs w:val="28"/>
        </w:rPr>
        <w:t>本科毕业生，未获得西华大学学位外语考试合格成绩的，需提供其他认可的外语考试合格证明，文件名格式：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学号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/</w:t>
      </w:r>
      <w:r>
        <w:rPr>
          <w:rStyle w:val="6"/>
          <w:rFonts w:hint="eastAsia" w:eastAsia="仿宋"/>
          <w:color w:val="000000"/>
          <w:sz w:val="27"/>
          <w:szCs w:val="27"/>
          <w:shd w:val="clear" w:color="auto" w:fill="FFFFFF"/>
          <w:lang w:val="en-US" w:eastAsia="zh-CN"/>
        </w:rPr>
        <w:t>准考</w:t>
      </w:r>
      <w:r>
        <w:rPr>
          <w:rStyle w:val="6"/>
          <w:rFonts w:hint="eastAsia" w:eastAsia="仿宋"/>
          <w:b/>
          <w:bCs/>
          <w:color w:val="000000"/>
          <w:sz w:val="27"/>
          <w:szCs w:val="27"/>
          <w:shd w:val="clear" w:color="auto" w:fill="FFFFFF"/>
          <w:lang w:val="en-US" w:eastAsia="zh-CN"/>
        </w:rPr>
        <w:t>证号+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姓名+外语合格证.pdf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。</w:t>
      </w:r>
      <w:r>
        <w:rPr>
          <w:rFonts w:hint="eastAsia"/>
          <w:color w:val="000000"/>
          <w:sz w:val="27"/>
          <w:szCs w:val="27"/>
          <w:shd w:val="clear" w:color="auto" w:fill="FFFFFF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详见附件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：西华大学成教平台外语考试合格证明提交操作手册。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</w:p>
    <w:p w14:paraId="69D0E123">
      <w:pPr>
        <w:ind w:left="-99" w:right="105" w:rightChars="50"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</w:p>
    <w:p w14:paraId="4043F04F">
      <w:pPr>
        <w:ind w:left="33" w:right="105" w:rightChars="50" w:hanging="132"/>
        <w:rPr>
          <w:rFonts w:ascii="仿宋" w:hAnsi="仿宋" w:eastAsia="仿宋"/>
          <w:sz w:val="28"/>
          <w:szCs w:val="28"/>
        </w:rPr>
      </w:pPr>
    </w:p>
    <w:p w14:paraId="328A1619">
      <w:pPr>
        <w:ind w:left="33" w:right="105" w:rightChars="50" w:hanging="13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　　　　　　　　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>　　西华大学继续教育学院</w:t>
      </w:r>
    </w:p>
    <w:p w14:paraId="060F176A">
      <w:pPr>
        <w:ind w:left="33" w:right="105" w:rightChars="50" w:hanging="13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 xml:space="preserve">  2025年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35CC32D6">
      <w:pPr>
        <w:ind w:left="33" w:right="105" w:rightChars="50" w:hanging="132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 xml:space="preserve">附件： </w:t>
      </w:r>
    </w:p>
    <w:p w14:paraId="0E30CFCD">
      <w:pPr>
        <w:ind w:left="0" w:leftChars="0" w:right="105" w:rightChars="50" w:hanging="99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西华大学成教平台登录手册</w:t>
      </w:r>
    </w:p>
    <w:p w14:paraId="4B0CF9F3">
      <w:pPr>
        <w:ind w:left="0" w:leftChars="0" w:right="105" w:rightChars="50" w:hanging="99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西华大学成教平台上传论文操作手册</w:t>
      </w:r>
    </w:p>
    <w:p w14:paraId="78C82544">
      <w:pPr>
        <w:ind w:left="0" w:leftChars="0" w:right="105" w:rightChars="50" w:hanging="99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>学位申请毕业论文(设计)资料的相关要求</w:t>
      </w:r>
    </w:p>
    <w:p w14:paraId="6950C01F">
      <w:pPr>
        <w:ind w:left="0" w:leftChars="0" w:right="105" w:rightChars="50" w:hanging="99"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>维普论文检测系统说明</w:t>
      </w:r>
    </w:p>
    <w:p w14:paraId="79299CDE">
      <w:pPr>
        <w:ind w:left="0" w:leftChars="0" w:right="105" w:rightChars="50" w:hanging="99" w:firstLineChars="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>四川省本科毕业论文（设计）抽检评议要素</w:t>
      </w:r>
    </w:p>
    <w:p w14:paraId="233C1493">
      <w:pPr>
        <w:ind w:left="0" w:leftChars="0" w:right="105" w:rightChars="50" w:hanging="99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：西华大学成教平台外语考试合格证明提交操作手册。</w:t>
      </w:r>
    </w:p>
    <w:p w14:paraId="0254C691">
      <w:pPr>
        <w:ind w:left="0" w:leftChars="0" w:right="105" w:rightChars="50" w:hanging="99" w:firstLineChars="0"/>
        <w:rPr>
          <w:rFonts w:hint="eastAsia" w:ascii="仿宋" w:hAnsi="仿宋" w:eastAsia="仿宋"/>
          <w:sz w:val="28"/>
          <w:szCs w:val="28"/>
        </w:rPr>
      </w:pPr>
    </w:p>
    <w:p w14:paraId="622FAED7">
      <w:pPr>
        <w:ind w:left="0" w:leftChars="0" w:right="105" w:rightChars="50" w:hanging="99" w:firstLineChars="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-99" w:hanging="98"/>
      </w:pPr>
      <w:r>
        <w:separator/>
      </w:r>
    </w:p>
  </w:endnote>
  <w:endnote w:type="continuationSeparator" w:id="1">
    <w:p>
      <w:pPr>
        <w:spacing w:line="240" w:lineRule="auto"/>
        <w:ind w:left="-99" w:hanging="9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left="-99" w:hanging="98"/>
      </w:pPr>
      <w:r>
        <w:separator/>
      </w:r>
    </w:p>
  </w:footnote>
  <w:footnote w:type="continuationSeparator" w:id="1">
    <w:p>
      <w:pPr>
        <w:spacing w:line="240" w:lineRule="auto"/>
        <w:ind w:left="-99" w:hanging="9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5709EA"/>
    <w:multiLevelType w:val="singleLevel"/>
    <w:tmpl w:val="C95709EA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zMmU4ZTZkMTEyZDk3ZmU0MjE5MjAxYWFkODZjMjYifQ=="/>
  </w:docVars>
  <w:rsids>
    <w:rsidRoot w:val="00C61A13"/>
    <w:rsid w:val="000043AB"/>
    <w:rsid w:val="000B16FA"/>
    <w:rsid w:val="001D78FC"/>
    <w:rsid w:val="00414B8F"/>
    <w:rsid w:val="004F1D8C"/>
    <w:rsid w:val="005A4815"/>
    <w:rsid w:val="006D0E51"/>
    <w:rsid w:val="00852587"/>
    <w:rsid w:val="00877566"/>
    <w:rsid w:val="00A33B60"/>
    <w:rsid w:val="00A45B5B"/>
    <w:rsid w:val="00C25318"/>
    <w:rsid w:val="00C61A13"/>
    <w:rsid w:val="00F47F59"/>
    <w:rsid w:val="04CC017D"/>
    <w:rsid w:val="057C7D07"/>
    <w:rsid w:val="078E1098"/>
    <w:rsid w:val="08D92D1C"/>
    <w:rsid w:val="0D3A2678"/>
    <w:rsid w:val="0E2862AE"/>
    <w:rsid w:val="0E2C1644"/>
    <w:rsid w:val="0FE15F8B"/>
    <w:rsid w:val="11BB3B45"/>
    <w:rsid w:val="13BA5B9C"/>
    <w:rsid w:val="14B7278A"/>
    <w:rsid w:val="15E655E7"/>
    <w:rsid w:val="1E061BD3"/>
    <w:rsid w:val="1EDC4C3E"/>
    <w:rsid w:val="22E20C6B"/>
    <w:rsid w:val="28B14C85"/>
    <w:rsid w:val="2BC5112A"/>
    <w:rsid w:val="2FF91805"/>
    <w:rsid w:val="31912785"/>
    <w:rsid w:val="38A44E3D"/>
    <w:rsid w:val="38E20866"/>
    <w:rsid w:val="39203376"/>
    <w:rsid w:val="393B7CF1"/>
    <w:rsid w:val="4184683F"/>
    <w:rsid w:val="432A5FEB"/>
    <w:rsid w:val="43D85A47"/>
    <w:rsid w:val="445C4E37"/>
    <w:rsid w:val="467B30DF"/>
    <w:rsid w:val="4983062C"/>
    <w:rsid w:val="4AE806F7"/>
    <w:rsid w:val="4CA86906"/>
    <w:rsid w:val="4E6323B1"/>
    <w:rsid w:val="503E489A"/>
    <w:rsid w:val="52CE7C67"/>
    <w:rsid w:val="544F3B03"/>
    <w:rsid w:val="5750783F"/>
    <w:rsid w:val="586475A6"/>
    <w:rsid w:val="58F178E2"/>
    <w:rsid w:val="5BE638D4"/>
    <w:rsid w:val="5C902F0B"/>
    <w:rsid w:val="5D021264"/>
    <w:rsid w:val="5E6A32E8"/>
    <w:rsid w:val="6458646C"/>
    <w:rsid w:val="647305F2"/>
    <w:rsid w:val="655F4133"/>
    <w:rsid w:val="656071F2"/>
    <w:rsid w:val="65825990"/>
    <w:rsid w:val="65D649A4"/>
    <w:rsid w:val="69754583"/>
    <w:rsid w:val="6F2618FB"/>
    <w:rsid w:val="6F427FEE"/>
    <w:rsid w:val="6FD36CB9"/>
    <w:rsid w:val="71B31529"/>
    <w:rsid w:val="74C72EB3"/>
    <w:rsid w:val="7608190C"/>
    <w:rsid w:val="766424CA"/>
    <w:rsid w:val="783952EE"/>
    <w:rsid w:val="7A2D6D03"/>
    <w:rsid w:val="7E3A1D8E"/>
    <w:rsid w:val="7F23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uppressAutoHyphens/>
      <w:snapToGrid w:val="0"/>
      <w:spacing w:line="400" w:lineRule="exact"/>
      <w:ind w:left="14" w:leftChars="-47" w:right="1440" w:hanging="113" w:hangingChars="47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autoRedefine/>
    <w:qFormat/>
    <w:uiPriority w:val="0"/>
    <w:rPr>
      <w:sz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FollowedHyperlink"/>
    <w:basedOn w:val="5"/>
    <w:autoRedefine/>
    <w:qFormat/>
    <w:uiPriority w:val="0"/>
    <w:rPr>
      <w:color w:val="800080"/>
      <w:u w:val="single"/>
    </w:rPr>
  </w:style>
  <w:style w:type="character" w:styleId="8">
    <w:name w:val="Hyperlink"/>
    <w:basedOn w:val="5"/>
    <w:autoRedefine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p_text_indent_2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933</Words>
  <Characters>1017</Characters>
  <Lines>7</Lines>
  <Paragraphs>2</Paragraphs>
  <TotalTime>1</TotalTime>
  <ScaleCrop>false</ScaleCrop>
  <LinksUpToDate>false</LinksUpToDate>
  <CharactersWithSpaces>1089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2023-09-04T07:46:00Z</dcterms:created>
  <dc:creator>user</dc:creator>
  <cp:lastModifiedBy>梁丽</cp:lastModifiedBy>
  <dcterms:modified xsi:type="dcterms:W3CDTF">2025-08-15T06:47:13Z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80832EB22DE44BBE836B6C0F3AC64921_13</vt:lpwstr>
  </property>
  <property fmtid="{D5CDD505-2E9C-101B-9397-08002B2CF9AE}" pid="4" name="KSOTemplateDocerSaveRecord">
    <vt:lpwstr>eyJoZGlkIjoiMWUxNGMzYzExMWE2Y2E0ZjMyNWU0MzcxYzJiMGNiOGYiLCJ1c2VySWQiOiI1MjUzNTYwNjMifQ==</vt:lpwstr>
  </property>
</Properties>
</file>