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82" w:tblpY="301"/>
        <w:tblOverlap w:val="never"/>
        <w:tblW w:w="7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0"/>
      </w:tblGrid>
      <w:tr w14:paraId="6362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评审指标及要素(四川省标准)</w:t>
            </w:r>
          </w:p>
        </w:tc>
      </w:tr>
      <w:tr w14:paraId="2A3C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5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选题目的（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－－符合专业培养目标，体现综合训练基本要求。</w:t>
            </w:r>
          </w:p>
        </w:tc>
      </w:tr>
      <w:tr w14:paraId="03AE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研究意义（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－－面向所在专业领域学术问题或行业社会实际问题，有一定的理论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意义或实用价值。</w:t>
            </w:r>
          </w:p>
        </w:tc>
      </w:tr>
      <w:tr w14:paraId="36D9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F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文献调研（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－－综合分析国内外文献，追踪本领域研究现状或行业动态，能支撑该论文（设计）的选题。</w:t>
            </w:r>
          </w:p>
        </w:tc>
      </w:tr>
      <w:tr w14:paraId="0BF6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4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进度安排（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－－时间进度安排合理，工作量饱满，写作形式符合专业特点和选题需要。</w:t>
            </w:r>
          </w:p>
        </w:tc>
      </w:tr>
      <w:tr w14:paraId="56DE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层次体系（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－－体系完整，层次分明，重点突出。</w:t>
            </w:r>
          </w:p>
        </w:tc>
      </w:tr>
      <w:tr w14:paraId="7C89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逻辑结构（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－－论点鲜明，论据确凿，论证充分，达到所在专业领域要求。</w:t>
            </w:r>
          </w:p>
        </w:tc>
      </w:tr>
      <w:tr w14:paraId="254F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综合应用知识能力（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－－将相关领域的基础理论、专业知识合理应用到研究过程，能体现所在专业领域的能力和素养。</w:t>
            </w:r>
          </w:p>
        </w:tc>
      </w:tr>
      <w:tr w14:paraId="026C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7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分析解决问题能力（</w:t>
            </w:r>
            <w:r>
              <w:rPr>
                <w:rStyle w:val="5"/>
                <w:rFonts w:eastAsia="宋体"/>
                <w:lang w:val="en-US" w:eastAsia="zh-CN" w:bidi="ar"/>
              </w:rPr>
              <w:t>15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－－研究方法合理，论证分析严谨，数据记录规范，能体现一定的分析解决本专业领域问题的能力和素养。</w:t>
            </w:r>
          </w:p>
        </w:tc>
      </w:tr>
      <w:tr w14:paraId="5CDC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0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创新能力（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－－阐明了新观点，或将经典理论创新性应用，或阐释了对实践的指导意义。</w:t>
            </w:r>
          </w:p>
        </w:tc>
      </w:tr>
      <w:tr w14:paraId="6E35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行文规范（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－－文字表达、书写格式、图表（图纸）、公式符号、缩略词等方面符合通行学术规范。</w:t>
            </w:r>
          </w:p>
        </w:tc>
      </w:tr>
      <w:tr w14:paraId="4493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引用规范（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4"/>
                <w:lang w:val="en-US" w:eastAsia="zh-CN" w:bidi="ar"/>
              </w:rPr>
              <w:t>分）</w:t>
            </w:r>
            <w:r>
              <w:rPr>
                <w:rStyle w:val="6"/>
                <w:lang w:val="en-US" w:eastAsia="zh-CN" w:bidi="ar"/>
              </w:rPr>
              <w:t>－－在资料引证、参考文献等方面符合通行学术规范和知识产权相关规定。</w:t>
            </w:r>
          </w:p>
        </w:tc>
      </w:tr>
    </w:tbl>
    <w:p w14:paraId="2237B0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60495"/>
    <w:rsid w:val="1462527F"/>
    <w:rsid w:val="2CA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2025-02-24T02:50:00Z</dcterms:created>
  <dc:creator>HS</dc:creator>
  <cp:lastModifiedBy>HS</cp:lastModifiedBy>
  <dcterms:modified xsi:type="dcterms:W3CDTF">2025-02-24T03:05:34Z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E9F3FFCCD67E4D8696385AA4B26DEDF2_13</vt:lpwstr>
  </property>
  <property fmtid="{D5CDD505-2E9C-101B-9397-08002B2CF9AE}" pid="4" name="KSOTemplateDocerSaveRecord">
    <vt:lpwstr>eyJoZGlkIjoiM2QzMmU4ZTZkMTEyZDk3ZmU0MjE5MjAxYWFkODZjMjYiLCJ1c2VySWQiOiI1MjUzNTYwNjMifQ==</vt:lpwstr>
  </property>
</Properties>
</file>